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E1B" w:rsidRPr="005E2A5B" w:rsidRDefault="00BA54FB" w:rsidP="0014796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C3342">
        <w:rPr>
          <w:rFonts w:asciiTheme="majorEastAsia" w:eastAsiaTheme="majorEastAsia" w:hAnsiTheme="majorEastAsia" w:hint="eastAsia"/>
          <w:sz w:val="28"/>
          <w:szCs w:val="28"/>
        </w:rPr>
        <w:t>担い手農業者等の意見・要望と事業運営への反映（対応）状況</w:t>
      </w:r>
      <w:r w:rsidR="00A02F03" w:rsidRPr="00EC3342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B65BEF">
        <w:rPr>
          <w:rFonts w:asciiTheme="majorEastAsia" w:eastAsiaTheme="majorEastAsia" w:hAnsiTheme="majorEastAsia" w:hint="eastAsia"/>
          <w:sz w:val="28"/>
          <w:szCs w:val="28"/>
        </w:rPr>
        <w:t>30</w:t>
      </w:r>
      <w:r w:rsidR="00A02F03" w:rsidRPr="00EC3342">
        <w:rPr>
          <w:rFonts w:asciiTheme="majorEastAsia" w:eastAsiaTheme="majorEastAsia" w:hAnsiTheme="majorEastAsia" w:hint="eastAsia"/>
          <w:sz w:val="28"/>
          <w:szCs w:val="28"/>
        </w:rPr>
        <w:t>年度）</w:t>
      </w:r>
    </w:p>
    <w:p w:rsidR="00BA54FB" w:rsidRPr="0014796F" w:rsidRDefault="00BA54FB">
      <w:pPr>
        <w:rPr>
          <w:rFonts w:asciiTheme="majorEastAsia" w:eastAsiaTheme="majorEastAsia" w:hAnsiTheme="majorEastAsia"/>
        </w:rPr>
      </w:pPr>
    </w:p>
    <w:p w:rsidR="00BA54FB" w:rsidRPr="0014796F" w:rsidRDefault="00BA54FB" w:rsidP="00EC3342">
      <w:pPr>
        <w:ind w:right="210"/>
        <w:jc w:val="right"/>
        <w:rPr>
          <w:rFonts w:asciiTheme="majorEastAsia" w:eastAsiaTheme="majorEastAsia" w:hAnsiTheme="majorEastAsia"/>
        </w:rPr>
      </w:pPr>
      <w:r w:rsidRPr="0014796F">
        <w:rPr>
          <w:rFonts w:asciiTheme="majorEastAsia" w:eastAsiaTheme="majorEastAsia" w:hAnsiTheme="majorEastAsia" w:hint="eastAsia"/>
        </w:rPr>
        <w:t>福井県農地中間管理機構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403"/>
        <w:gridCol w:w="1559"/>
        <w:gridCol w:w="1418"/>
        <w:gridCol w:w="4961"/>
        <w:gridCol w:w="5255"/>
      </w:tblGrid>
      <w:tr w:rsidR="005F6713" w:rsidRPr="0014796F" w:rsidTr="00C848AD">
        <w:trPr>
          <w:trHeight w:val="51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2F03" w:rsidRPr="0014796F" w:rsidRDefault="005F6713" w:rsidP="00A452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　時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713" w:rsidRPr="0014796F" w:rsidRDefault="005F6713" w:rsidP="00A452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場　所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713" w:rsidRPr="0014796F" w:rsidRDefault="00D71F54" w:rsidP="00A452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相　手　方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713" w:rsidRPr="0014796F" w:rsidRDefault="005F6713" w:rsidP="00A452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4796F">
              <w:rPr>
                <w:rFonts w:asciiTheme="majorEastAsia" w:eastAsiaTheme="majorEastAsia" w:hAnsiTheme="majorEastAsia" w:hint="eastAsia"/>
                <w:sz w:val="20"/>
                <w:szCs w:val="20"/>
              </w:rPr>
              <w:t>主な意見・要望</w:t>
            </w:r>
          </w:p>
        </w:tc>
        <w:tc>
          <w:tcPr>
            <w:tcW w:w="52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713" w:rsidRPr="0014796F" w:rsidRDefault="005F6713" w:rsidP="00A452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4796F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事業運営への反映（対応）状況</w:t>
            </w:r>
          </w:p>
        </w:tc>
      </w:tr>
      <w:tr w:rsidR="00D71F54" w:rsidRPr="0014796F" w:rsidTr="00C848AD">
        <w:trPr>
          <w:trHeight w:val="822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6E6" w:rsidRDefault="00D71F54" w:rsidP="005450A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H</w:t>
            </w:r>
            <w:r w:rsidR="005450A2">
              <w:rPr>
                <w:rFonts w:asciiTheme="majorEastAsia" w:eastAsiaTheme="majorEastAsia" w:hAnsiTheme="majorEastAsia" w:hint="eastAsia"/>
                <w:sz w:val="20"/>
                <w:szCs w:val="20"/>
              </w:rPr>
              <w:t>30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.</w:t>
            </w:r>
            <w:r w:rsidR="005450A2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.</w:t>
            </w:r>
            <w:r w:rsidR="005450A2"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506E6" w:rsidRDefault="005450A2" w:rsidP="005450A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県職員会館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506E6" w:rsidRDefault="005450A2" w:rsidP="00A4522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担い手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vAlign w:val="center"/>
          </w:tcPr>
          <w:p w:rsidR="00A506E6" w:rsidRDefault="005450A2" w:rsidP="00C848A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農地を集積した法人の承継者を</w:t>
            </w:r>
            <w:r w:rsidR="00C848AD">
              <w:rPr>
                <w:rFonts w:asciiTheme="majorEastAsia" w:eastAsiaTheme="majorEastAsia" w:hAnsiTheme="majorEastAsia" w:hint="eastAsia"/>
                <w:sz w:val="20"/>
                <w:szCs w:val="20"/>
              </w:rPr>
              <w:t>呼び込みから一人前になるまで体系立てた育成が必要</w:t>
            </w:r>
          </w:p>
        </w:tc>
        <w:tc>
          <w:tcPr>
            <w:tcW w:w="52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06E6" w:rsidRPr="0014796F" w:rsidRDefault="00C848AD" w:rsidP="00C848A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ふくい農林水産支援</w:t>
            </w:r>
            <w:r w:rsidR="005450A2">
              <w:rPr>
                <w:rFonts w:asciiTheme="majorEastAsia" w:eastAsiaTheme="majorEastAsia" w:hAnsiTheme="majorEastAsia" w:hint="eastAsia"/>
                <w:sz w:val="20"/>
                <w:szCs w:val="20"/>
              </w:rPr>
              <w:t>センターが実施する研修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や県の施策を組み合わせた新たな</w:t>
            </w:r>
            <w:r w:rsidR="005450A2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をつくる様県へ要請</w:t>
            </w:r>
            <w:bookmarkStart w:id="0" w:name="_GoBack"/>
            <w:bookmarkEnd w:id="0"/>
          </w:p>
        </w:tc>
      </w:tr>
      <w:tr w:rsidR="005450A2" w:rsidRPr="0014796F" w:rsidTr="00C848AD">
        <w:trPr>
          <w:trHeight w:val="840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0A2" w:rsidRDefault="005450A2" w:rsidP="005450A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450A2" w:rsidRDefault="005450A2" w:rsidP="005450A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450A2" w:rsidRDefault="005450A2" w:rsidP="005450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5450A2" w:rsidRDefault="005450A2" w:rsidP="003E6B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0A2" w:rsidRDefault="005450A2" w:rsidP="007727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B4597" w:rsidRPr="0014796F" w:rsidTr="00C848AD">
        <w:trPr>
          <w:trHeight w:val="840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B4597" w:rsidRPr="00DA1A80" w:rsidRDefault="00DB4597" w:rsidP="00A452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A301C" w:rsidRDefault="002A301C" w:rsidP="00A452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B4597" w:rsidRDefault="00DB4597" w:rsidP="00A4522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E073C4" w:rsidRDefault="00E073C4" w:rsidP="00A4522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B4597" w:rsidRDefault="00DB4597" w:rsidP="00A4522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A301C" w:rsidRPr="0014796F" w:rsidTr="00C848AD">
        <w:trPr>
          <w:trHeight w:val="838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A301C" w:rsidRPr="0014796F" w:rsidRDefault="002A301C" w:rsidP="00A452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A301C" w:rsidRPr="0014796F" w:rsidRDefault="002A301C" w:rsidP="00A452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A301C" w:rsidRPr="0014796F" w:rsidRDefault="002A301C" w:rsidP="00A4522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2A301C" w:rsidRPr="00E073C4" w:rsidRDefault="002A301C" w:rsidP="00A4522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A301C" w:rsidRPr="0014796F" w:rsidRDefault="002A301C" w:rsidP="00A4522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A301C" w:rsidRPr="0014796F" w:rsidTr="00C848AD">
        <w:trPr>
          <w:trHeight w:val="836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A301C" w:rsidRDefault="002A301C" w:rsidP="00A452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A301C" w:rsidRDefault="002A301C" w:rsidP="00A452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A301C" w:rsidRDefault="002A301C" w:rsidP="00A4522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2A301C" w:rsidRDefault="002A301C" w:rsidP="00A4522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A301C" w:rsidRPr="0014796F" w:rsidRDefault="002A301C" w:rsidP="00A4522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400B4" w:rsidRPr="0014796F" w:rsidTr="00C848AD">
        <w:trPr>
          <w:trHeight w:val="832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00B4" w:rsidRDefault="004400B4" w:rsidP="00A452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00B4" w:rsidRDefault="004400B4" w:rsidP="00A452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00B4" w:rsidRDefault="004400B4" w:rsidP="00A4522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00B4" w:rsidRDefault="004400B4" w:rsidP="00A4522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0B4" w:rsidRDefault="004400B4" w:rsidP="001723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5225" w:rsidTr="00A4522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4596" w:type="dxa"/>
            <w:gridSpan w:val="5"/>
            <w:tcBorders>
              <w:top w:val="single" w:sz="12" w:space="0" w:color="auto"/>
            </w:tcBorders>
          </w:tcPr>
          <w:p w:rsidR="00A45225" w:rsidRDefault="00A45225" w:rsidP="00A45225">
            <w:pPr>
              <w:ind w:right="400"/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71330B" w:rsidRPr="00A506E6" w:rsidRDefault="0071330B" w:rsidP="002A301C">
      <w:pPr>
        <w:ind w:right="400"/>
        <w:jc w:val="right"/>
        <w:rPr>
          <w:rFonts w:asciiTheme="majorEastAsia" w:eastAsiaTheme="majorEastAsia" w:hAnsiTheme="majorEastAsia"/>
          <w:sz w:val="20"/>
        </w:rPr>
      </w:pPr>
    </w:p>
    <w:p w:rsidR="00BA54FB" w:rsidRPr="005E2A5B" w:rsidRDefault="00BA54FB"/>
    <w:sectPr w:rsidR="00BA54FB" w:rsidRPr="005E2A5B" w:rsidSect="002A301C">
      <w:pgSz w:w="16838" w:h="11906" w:orient="landscape"/>
      <w:pgMar w:top="851" w:right="907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713" w:rsidRDefault="005F6713" w:rsidP="005F6713">
      <w:r>
        <w:separator/>
      </w:r>
    </w:p>
  </w:endnote>
  <w:endnote w:type="continuationSeparator" w:id="0">
    <w:p w:rsidR="005F6713" w:rsidRDefault="005F6713" w:rsidP="005F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713" w:rsidRDefault="005F6713" w:rsidP="005F6713">
      <w:r>
        <w:separator/>
      </w:r>
    </w:p>
  </w:footnote>
  <w:footnote w:type="continuationSeparator" w:id="0">
    <w:p w:rsidR="005F6713" w:rsidRDefault="005F6713" w:rsidP="005F6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FB"/>
    <w:rsid w:val="000F703B"/>
    <w:rsid w:val="00126629"/>
    <w:rsid w:val="0014796F"/>
    <w:rsid w:val="00172306"/>
    <w:rsid w:val="001C39DA"/>
    <w:rsid w:val="001D7E2D"/>
    <w:rsid w:val="001F677B"/>
    <w:rsid w:val="002A301C"/>
    <w:rsid w:val="002E7AEF"/>
    <w:rsid w:val="003E6BEE"/>
    <w:rsid w:val="004060C3"/>
    <w:rsid w:val="004400B4"/>
    <w:rsid w:val="00544E1B"/>
    <w:rsid w:val="005450A2"/>
    <w:rsid w:val="005929B3"/>
    <w:rsid w:val="005C54CD"/>
    <w:rsid w:val="005E2A5B"/>
    <w:rsid w:val="005F6713"/>
    <w:rsid w:val="006D2D6D"/>
    <w:rsid w:val="006F6DC2"/>
    <w:rsid w:val="0071330B"/>
    <w:rsid w:val="0076006B"/>
    <w:rsid w:val="00772790"/>
    <w:rsid w:val="007E167E"/>
    <w:rsid w:val="0082551E"/>
    <w:rsid w:val="00943FC0"/>
    <w:rsid w:val="00945E75"/>
    <w:rsid w:val="009925E4"/>
    <w:rsid w:val="00996897"/>
    <w:rsid w:val="00A02F03"/>
    <w:rsid w:val="00A45225"/>
    <w:rsid w:val="00A506E6"/>
    <w:rsid w:val="00A77AC2"/>
    <w:rsid w:val="00B07587"/>
    <w:rsid w:val="00B65BEF"/>
    <w:rsid w:val="00BA54FB"/>
    <w:rsid w:val="00C848AD"/>
    <w:rsid w:val="00D7194B"/>
    <w:rsid w:val="00D71F54"/>
    <w:rsid w:val="00D8613F"/>
    <w:rsid w:val="00DA1A80"/>
    <w:rsid w:val="00DB4597"/>
    <w:rsid w:val="00E073C4"/>
    <w:rsid w:val="00EC3342"/>
    <w:rsid w:val="00EC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C83DDE-F00B-46F6-8904-773C47A3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7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6713"/>
  </w:style>
  <w:style w:type="paragraph" w:styleId="a6">
    <w:name w:val="footer"/>
    <w:basedOn w:val="a"/>
    <w:link w:val="a7"/>
    <w:uiPriority w:val="99"/>
    <w:unhideWhenUsed/>
    <w:rsid w:val="005F67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6713"/>
  </w:style>
  <w:style w:type="paragraph" w:styleId="a8">
    <w:name w:val="Balloon Text"/>
    <w:basedOn w:val="a"/>
    <w:link w:val="a9"/>
    <w:uiPriority w:val="99"/>
    <w:semiHidden/>
    <w:unhideWhenUsed/>
    <w:rsid w:val="00EC3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3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F88C5-CD7A-4425-A4C5-D77ECE05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affsc16</dc:creator>
  <cp:keywords/>
  <dc:description/>
  <cp:lastModifiedBy>affsc16</cp:lastModifiedBy>
  <cp:revision>18</cp:revision>
  <cp:lastPrinted>2017-04-06T09:15:00Z</cp:lastPrinted>
  <dcterms:created xsi:type="dcterms:W3CDTF">2016-08-02T05:15:00Z</dcterms:created>
  <dcterms:modified xsi:type="dcterms:W3CDTF">2018-10-25T02:13:00Z</dcterms:modified>
</cp:coreProperties>
</file>